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201</w:t>
      </w:r>
      <w:r>
        <w:rPr>
          <w:rFonts w:hint="eastAsia"/>
          <w:b/>
          <w:sz w:val="44"/>
          <w:szCs w:val="44"/>
          <w:lang w:val="en-US" w:eastAsia="zh-CN"/>
        </w:rPr>
        <w:t>8</w:t>
      </w:r>
      <w:r>
        <w:rPr>
          <w:rFonts w:hint="eastAsia"/>
          <w:b/>
          <w:sz w:val="44"/>
          <w:szCs w:val="44"/>
        </w:rPr>
        <w:t>年自治区人民政府奖学金工作指南</w:t>
      </w:r>
    </w:p>
    <w:p>
      <w:pPr>
        <w:jc w:val="center"/>
        <w:rPr>
          <w:b/>
          <w:sz w:val="44"/>
          <w:szCs w:val="44"/>
        </w:rPr>
      </w:pPr>
    </w:p>
    <w:p>
      <w:pPr>
        <w:rPr>
          <w:rFonts w:ascii="仿宋" w:hAnsi="仿宋" w:eastAsia="仿宋" w:cs="宋体"/>
          <w:kern w:val="0"/>
          <w:sz w:val="32"/>
          <w:szCs w:val="32"/>
        </w:rPr>
      </w:pPr>
      <w:r>
        <w:rPr>
          <w:rFonts w:hint="eastAsia" w:ascii="宋体" w:cs="宋体"/>
          <w:kern w:val="0"/>
          <w:sz w:val="24"/>
        </w:rPr>
        <w:t>　　　</w:t>
      </w:r>
      <w:r>
        <w:rPr>
          <w:rFonts w:hint="eastAsia" w:ascii="仿宋" w:hAnsi="仿宋" w:eastAsia="仿宋" w:cs="宋体"/>
          <w:kern w:val="0"/>
          <w:sz w:val="32"/>
          <w:szCs w:val="32"/>
        </w:rPr>
        <w:t>为进一步指导各学院做好自治区人民政府奖学金评选工作，提高工作水平，根据有关文件精神，特编辑本指南。</w:t>
      </w:r>
    </w:p>
    <w:p>
      <w:pPr>
        <w:rPr>
          <w:rFonts w:ascii="仿宋" w:hAnsi="仿宋" w:eastAsia="仿宋" w:cs="宋体"/>
          <w:b/>
          <w:kern w:val="0"/>
          <w:sz w:val="32"/>
          <w:szCs w:val="32"/>
        </w:rPr>
      </w:pPr>
      <w:r>
        <w:rPr>
          <w:rFonts w:hint="eastAsia" w:ascii="仿宋" w:hAnsi="仿宋" w:eastAsia="仿宋" w:cs="宋体"/>
          <w:kern w:val="0"/>
          <w:sz w:val="32"/>
          <w:szCs w:val="32"/>
        </w:rPr>
        <w:t>　　</w:t>
      </w:r>
      <w:r>
        <w:rPr>
          <w:rFonts w:hint="eastAsia" w:ascii="仿宋" w:hAnsi="仿宋" w:eastAsia="仿宋" w:cs="宋体"/>
          <w:b/>
          <w:kern w:val="0"/>
          <w:sz w:val="32"/>
          <w:szCs w:val="32"/>
        </w:rPr>
        <w:t>一、组织机构</w:t>
      </w:r>
    </w:p>
    <w:p>
      <w:pPr>
        <w:ind w:firstLine="660"/>
        <w:rPr>
          <w:rFonts w:ascii="仿宋" w:hAnsi="仿宋" w:eastAsia="仿宋" w:cs="宋体"/>
          <w:kern w:val="0"/>
          <w:sz w:val="32"/>
          <w:szCs w:val="32"/>
        </w:rPr>
      </w:pPr>
      <w:r>
        <w:rPr>
          <w:rFonts w:hint="eastAsia" w:ascii="仿宋" w:hAnsi="仿宋" w:eastAsia="仿宋" w:cs="宋体"/>
          <w:kern w:val="0"/>
          <w:sz w:val="32"/>
          <w:szCs w:val="32"/>
        </w:rPr>
        <w:t>（一）学校成立国家奖助学金和自治区人民政府奖学金评审工作领导小组，全</w:t>
      </w:r>
      <w:r>
        <w:rPr>
          <w:rFonts w:hint="eastAsia" w:ascii="仿宋" w:hAnsi="仿宋" w:eastAsia="仿宋" w:cs="宋体"/>
          <w:color w:val="000000"/>
          <w:kern w:val="0"/>
          <w:sz w:val="32"/>
          <w:szCs w:val="32"/>
        </w:rPr>
        <w:t>面领导全校</w:t>
      </w:r>
      <w:r>
        <w:rPr>
          <w:rFonts w:hint="eastAsia" w:ascii="仿宋" w:hAnsi="仿宋" w:eastAsia="仿宋" w:cs="宋体"/>
          <w:kern w:val="0"/>
          <w:sz w:val="32"/>
          <w:szCs w:val="32"/>
        </w:rPr>
        <w:t>国家奖助学金和自治区人民政府奖学金的评审工作。评审工作领导小组下设评审委员会，</w:t>
      </w:r>
      <w:r>
        <w:rPr>
          <w:rFonts w:hint="eastAsia" w:ascii="仿宋" w:hAnsi="仿宋" w:eastAsia="仿宋" w:cs="宋体"/>
          <w:color w:val="000000"/>
          <w:kern w:val="0"/>
          <w:sz w:val="32"/>
          <w:szCs w:val="32"/>
        </w:rPr>
        <w:t>评审委员会的</w:t>
      </w:r>
      <w:r>
        <w:rPr>
          <w:rFonts w:hint="eastAsia" w:ascii="仿宋" w:hAnsi="仿宋" w:eastAsia="仿宋" w:cs="宋体"/>
          <w:kern w:val="0"/>
          <w:sz w:val="32"/>
          <w:szCs w:val="32"/>
        </w:rPr>
        <w:t>具体工作由</w:t>
      </w:r>
      <w:r>
        <w:rPr>
          <w:rFonts w:hint="eastAsia" w:ascii="仿宋" w:hAnsi="仿宋" w:eastAsia="仿宋" w:cs="宋体"/>
          <w:color w:val="000000"/>
          <w:kern w:val="0"/>
          <w:sz w:val="32"/>
          <w:szCs w:val="32"/>
        </w:rPr>
        <w:t>学生资助管理中心</w:t>
      </w:r>
      <w:r>
        <w:rPr>
          <w:rFonts w:hint="eastAsia" w:ascii="仿宋" w:hAnsi="仿宋" w:eastAsia="仿宋" w:cs="宋体"/>
          <w:kern w:val="0"/>
          <w:sz w:val="32"/>
          <w:szCs w:val="32"/>
        </w:rPr>
        <w:t>组织协调。</w:t>
      </w:r>
    </w:p>
    <w:p>
      <w:pPr>
        <w:widowControl/>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二）各学院成立国家奖助学金和自治区人民政府奖学金评审小组（以下简称评审小组），由学院分管学生工作的领导任组长，辅导员、教师代表和学生代表等为成员。评审小组具体负责本学院国家奖助学金和自治区人民政府奖学金的评审工作。</w:t>
      </w:r>
    </w:p>
    <w:p>
      <w:pPr>
        <w:ind w:firstLine="660"/>
        <w:rPr>
          <w:rFonts w:ascii="仿宋" w:hAnsi="仿宋" w:eastAsia="仿宋" w:cs="宋体"/>
          <w:kern w:val="0"/>
          <w:sz w:val="32"/>
          <w:szCs w:val="32"/>
        </w:rPr>
      </w:pPr>
      <w:r>
        <w:rPr>
          <w:rFonts w:hint="eastAsia" w:ascii="仿宋" w:hAnsi="仿宋" w:eastAsia="仿宋" w:cs="宋体"/>
          <w:kern w:val="0"/>
          <w:sz w:val="32"/>
          <w:szCs w:val="32"/>
        </w:rPr>
        <w:t>各学院可根据本办法，制定本学院国家奖助学金和自治区人民政府奖学金评审工作的实施细则，学院制定的实施细则应在本学院内公布并报学生资助管理中心备案。</w:t>
      </w:r>
    </w:p>
    <w:p>
      <w:pPr>
        <w:ind w:firstLine="660"/>
        <w:rPr>
          <w:rFonts w:hint="eastAsia" w:ascii="仿宋" w:hAnsi="仿宋" w:eastAsia="仿宋" w:cs="仿宋"/>
          <w:b/>
          <w:bCs/>
          <w:kern w:val="0"/>
          <w:sz w:val="32"/>
          <w:szCs w:val="32"/>
        </w:rPr>
      </w:pPr>
      <w:r>
        <w:rPr>
          <w:rFonts w:hint="eastAsia" w:ascii="仿宋" w:hAnsi="仿宋" w:eastAsia="仿宋" w:cs="仿宋"/>
          <w:b/>
          <w:bCs/>
          <w:kern w:val="0"/>
          <w:sz w:val="32"/>
          <w:szCs w:val="32"/>
        </w:rPr>
        <w:t>二、评选条件</w:t>
      </w:r>
    </w:p>
    <w:p>
      <w:pPr>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参评自治区人民政府奖学金的学生为全日制在校本科学生，须满足以下条件：</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1</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热爱社会主义，拥护中国共产党的领导。</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2</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自觉遵守宪法和法律，遵守学校的各项规章制度。</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3</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诚实守信，道德品质优良。</w:t>
      </w:r>
    </w:p>
    <w:p>
      <w:pPr>
        <w:widowControl/>
        <w:adjustRightInd w:val="0"/>
        <w:snapToGrid w:val="0"/>
        <w:spacing w:line="600" w:lineRule="atLeast"/>
        <w:ind w:firstLine="640" w:firstLineChars="200"/>
        <w:rPr>
          <w:rFonts w:ascii="仿宋" w:hAnsi="仿宋" w:eastAsia="仿宋" w:cs="宋体"/>
          <w:kern w:val="0"/>
          <w:sz w:val="24"/>
          <w:szCs w:val="24"/>
        </w:rPr>
      </w:pPr>
      <w:r>
        <w:rPr>
          <w:rFonts w:ascii="仿宋" w:hAnsi="仿宋" w:eastAsia="仿宋" w:cs="宋体"/>
          <w:kern w:val="0"/>
          <w:sz w:val="32"/>
          <w:szCs w:val="32"/>
        </w:rPr>
        <w:t>4</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学习成绩优异，二年级以上（含二年级）学生评比学年成绩需同时满足</w:t>
      </w:r>
      <w:r>
        <w:rPr>
          <w:rFonts w:ascii="仿宋" w:hAnsi="仿宋" w:eastAsia="仿宋" w:cs="宋体"/>
          <w:kern w:val="0"/>
          <w:sz w:val="32"/>
          <w:szCs w:val="32"/>
        </w:rPr>
        <w:t>加权平均分不低于80分</w:t>
      </w:r>
      <w:r>
        <w:rPr>
          <w:rFonts w:hint="eastAsia" w:ascii="仿宋" w:hAnsi="仿宋" w:eastAsia="仿宋" w:cs="宋体"/>
          <w:kern w:val="0"/>
          <w:sz w:val="32"/>
          <w:szCs w:val="32"/>
        </w:rPr>
        <w:t>、综合测评成绩位于年级前30%和无补考重修现象等条件。</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5</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社会实践、创新能力、综合素质等方面特别突出，获得校级及校级以上奖项和荣誉者优先。</w:t>
      </w:r>
    </w:p>
    <w:p>
      <w:pPr>
        <w:ind w:firstLine="660"/>
        <w:rPr>
          <w:rFonts w:hint="eastAsia" w:ascii="仿宋" w:hAnsi="仿宋" w:eastAsia="仿宋" w:cs="仿宋"/>
          <w:b/>
          <w:bCs w:val="0"/>
          <w:kern w:val="0"/>
          <w:sz w:val="32"/>
          <w:szCs w:val="32"/>
        </w:rPr>
      </w:pPr>
      <w:r>
        <w:rPr>
          <w:rFonts w:hint="eastAsia" w:ascii="仿宋" w:hAnsi="仿宋" w:eastAsia="仿宋" w:cs="仿宋"/>
          <w:b/>
          <w:bCs w:val="0"/>
          <w:sz w:val="32"/>
          <w:szCs w:val="32"/>
        </w:rPr>
        <w:t>三、</w:t>
      </w:r>
      <w:r>
        <w:rPr>
          <w:rFonts w:hint="eastAsia" w:ascii="仿宋" w:hAnsi="仿宋" w:eastAsia="仿宋" w:cs="仿宋"/>
          <w:b/>
          <w:bCs w:val="0"/>
          <w:kern w:val="0"/>
          <w:sz w:val="32"/>
          <w:szCs w:val="32"/>
        </w:rPr>
        <w:t>奖励标准</w:t>
      </w:r>
    </w:p>
    <w:p>
      <w:pPr>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自治区人民政府奖学金的奖励标准为每人每年5</w:t>
      </w:r>
      <w:r>
        <w:rPr>
          <w:rFonts w:ascii="仿宋" w:hAnsi="仿宋" w:eastAsia="仿宋" w:cs="宋体"/>
          <w:kern w:val="0"/>
          <w:sz w:val="32"/>
          <w:szCs w:val="32"/>
        </w:rPr>
        <w:t>000</w:t>
      </w:r>
      <w:r>
        <w:rPr>
          <w:rFonts w:hint="eastAsia" w:ascii="仿宋" w:hAnsi="仿宋" w:eastAsia="仿宋" w:cs="宋体"/>
          <w:kern w:val="0"/>
          <w:sz w:val="32"/>
          <w:szCs w:val="32"/>
        </w:rPr>
        <w:t>元。</w:t>
      </w:r>
    </w:p>
    <w:p>
      <w:pPr>
        <w:ind w:firstLine="660"/>
        <w:rPr>
          <w:rFonts w:hint="eastAsia" w:ascii="仿宋" w:hAnsi="仿宋" w:eastAsia="仿宋" w:cs="仿宋"/>
          <w:kern w:val="0"/>
          <w:sz w:val="32"/>
          <w:szCs w:val="32"/>
        </w:rPr>
      </w:pPr>
      <w:r>
        <w:rPr>
          <w:rFonts w:hint="eastAsia" w:ascii="仿宋" w:hAnsi="仿宋" w:eastAsia="仿宋" w:cs="仿宋"/>
          <w:b/>
          <w:sz w:val="32"/>
          <w:szCs w:val="32"/>
        </w:rPr>
        <w:t>四、申请评审流程</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（一）学生根据自治区人民政府奖学金的评选条件，</w:t>
      </w:r>
      <w:r>
        <w:rPr>
          <w:rFonts w:hint="eastAsia" w:ascii="仿宋" w:hAnsi="仿宋" w:eastAsia="仿宋" w:cs="宋体"/>
          <w:kern w:val="0"/>
          <w:sz w:val="32"/>
          <w:szCs w:val="32"/>
          <w:lang w:eastAsia="zh-CN"/>
        </w:rPr>
        <w:t>在</w:t>
      </w:r>
      <w:r>
        <w:rPr>
          <w:rFonts w:ascii="仿宋" w:hAnsi="仿宋" w:eastAsia="仿宋" w:cs="仿宋"/>
          <w:b w:val="0"/>
          <w:i w:val="0"/>
          <w:caps w:val="0"/>
          <w:color w:val="000000"/>
          <w:spacing w:val="0"/>
          <w:sz w:val="32"/>
          <w:szCs w:val="32"/>
        </w:rPr>
        <w:t>易班云校学生管理信息系统</w:t>
      </w:r>
      <w:r>
        <w:rPr>
          <w:rFonts w:hint="eastAsia" w:ascii="仿宋" w:hAnsi="仿宋" w:eastAsia="仿宋" w:cs="仿宋"/>
          <w:b w:val="0"/>
          <w:i w:val="0"/>
          <w:caps w:val="0"/>
          <w:color w:val="000000"/>
          <w:spacing w:val="0"/>
          <w:sz w:val="32"/>
          <w:szCs w:val="32"/>
          <w:lang w:eastAsia="zh-CN"/>
        </w:rPr>
        <w:t>申请并打印相关材料，</w:t>
      </w:r>
      <w:r>
        <w:rPr>
          <w:rFonts w:hint="eastAsia" w:ascii="仿宋" w:hAnsi="仿宋" w:eastAsia="仿宋" w:cs="宋体"/>
          <w:kern w:val="0"/>
          <w:sz w:val="32"/>
          <w:szCs w:val="32"/>
        </w:rPr>
        <w:t>向班级提交以下申请材料：</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1.自治区人民政府奖学金申请表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2.自治区人民政府奖学金申请书</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3.佐证材料信息表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4.佐证材料复印件（核验原件）</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佐证材料包括在校期间成绩单、荣誉证书、公开发表的论文、参加科研项目合同、专利授权书等。</w:t>
      </w:r>
    </w:p>
    <w:p>
      <w:pPr>
        <w:widowControl/>
        <w:adjustRightInd w:val="0"/>
        <w:snapToGrid w:val="0"/>
        <w:spacing w:line="600" w:lineRule="exact"/>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（二）班主任在学生申请审批表上签署意见，并将学生的申请材料递交学院评审小组。</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（三）各学院评审小组进行初评，并将初评结果在学院范围内进行不少于5个工作日的公示，公示无异议后，将以下材料报送学生资助管理中心：</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1.学院自治区人民政府奖学金评选工作情况表</w:t>
      </w:r>
      <w:r>
        <w:rPr>
          <w:rFonts w:hint="eastAsia" w:ascii="仿宋" w:hAnsi="仿宋" w:eastAsia="仿宋" w:cs="宋体"/>
          <w:kern w:val="0"/>
          <w:sz w:val="32"/>
          <w:szCs w:val="32"/>
          <w:lang w:eastAsia="zh-CN"/>
        </w:rPr>
        <w:t>（纸质版）</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2.学院自治区人民政府奖学金评审情况及推荐人选名单公示（</w:t>
      </w:r>
      <w:r>
        <w:rPr>
          <w:rFonts w:hint="eastAsia" w:ascii="仿宋" w:hAnsi="仿宋" w:eastAsia="仿宋" w:cs="宋体"/>
          <w:kern w:val="0"/>
          <w:sz w:val="32"/>
          <w:szCs w:val="32"/>
          <w:lang w:eastAsia="zh-CN"/>
        </w:rPr>
        <w:t>纸质版</w:t>
      </w:r>
      <w:r>
        <w:rPr>
          <w:rFonts w:hint="eastAsia" w:ascii="仿宋" w:hAnsi="仿宋" w:eastAsia="仿宋" w:cs="宋体"/>
          <w:kern w:val="0"/>
          <w:sz w:val="32"/>
          <w:szCs w:val="32"/>
        </w:rPr>
        <w:t>）</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3.学院自治区人民政府奖学金公示照片</w:t>
      </w:r>
      <w:r>
        <w:rPr>
          <w:rFonts w:hint="eastAsia" w:ascii="仿宋" w:hAnsi="仿宋" w:eastAsia="仿宋" w:cs="宋体"/>
          <w:kern w:val="0"/>
          <w:sz w:val="32"/>
          <w:szCs w:val="32"/>
          <w:lang w:eastAsia="zh-CN"/>
        </w:rPr>
        <w:t>（电子版）</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4.学院自治区人民政府奖学金推荐学生信息表</w:t>
      </w:r>
      <w:r>
        <w:rPr>
          <w:rFonts w:hint="eastAsia" w:ascii="仿宋" w:hAnsi="仿宋" w:eastAsia="仿宋" w:cs="宋体"/>
          <w:kern w:val="0"/>
          <w:sz w:val="32"/>
          <w:szCs w:val="32"/>
          <w:lang w:eastAsia="zh-CN"/>
        </w:rPr>
        <w:t>（电子版和纸质版）</w:t>
      </w:r>
      <w:bookmarkStart w:id="0" w:name="_GoBack"/>
      <w:bookmarkEnd w:id="0"/>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5.学生申请材料</w:t>
      </w:r>
      <w:r>
        <w:rPr>
          <w:rFonts w:hint="eastAsia" w:ascii="仿宋" w:hAnsi="仿宋" w:eastAsia="仿宋" w:cs="宋体"/>
          <w:kern w:val="0"/>
          <w:sz w:val="32"/>
          <w:szCs w:val="32"/>
          <w:lang w:eastAsia="zh-CN"/>
        </w:rPr>
        <w:t>（纸质版）</w:t>
      </w:r>
    </w:p>
    <w:p>
      <w:pPr>
        <w:widowControl/>
        <w:adjustRightInd w:val="0"/>
        <w:snapToGrid w:val="0"/>
        <w:spacing w:line="600" w:lineRule="exact"/>
        <w:ind w:firstLine="643" w:firstLineChars="200"/>
        <w:rPr>
          <w:rFonts w:hint="eastAsia" w:ascii="仿宋" w:hAnsi="仿宋" w:eastAsia="仿宋" w:cs="仿宋"/>
          <w:kern w:val="0"/>
          <w:sz w:val="32"/>
          <w:szCs w:val="32"/>
        </w:rPr>
      </w:pPr>
      <w:r>
        <w:rPr>
          <w:rFonts w:hint="eastAsia" w:ascii="仿宋" w:hAnsi="仿宋" w:eastAsia="仿宋" w:cs="仿宋"/>
          <w:b/>
          <w:sz w:val="32"/>
          <w:szCs w:val="32"/>
        </w:rPr>
        <w:t>五、注意事项</w:t>
      </w:r>
    </w:p>
    <w:p>
      <w:pPr>
        <w:widowControl/>
        <w:adjustRightInd w:val="0"/>
        <w:snapToGrid w:val="0"/>
        <w:spacing w:line="600" w:lineRule="exact"/>
        <w:ind w:firstLine="640" w:firstLineChars="200"/>
        <w:rPr>
          <w:rFonts w:ascii="仿宋" w:hAnsi="仿宋" w:eastAsia="仿宋" w:cs="宋体"/>
          <w:bCs/>
          <w:color w:val="000000"/>
          <w:kern w:val="0"/>
          <w:sz w:val="32"/>
          <w:szCs w:val="32"/>
        </w:rPr>
      </w:pPr>
      <w:r>
        <w:rPr>
          <w:rFonts w:hint="eastAsia" w:ascii="仿宋" w:hAnsi="仿宋" w:eastAsia="仿宋" w:cs="宋体"/>
          <w:bCs/>
          <w:color w:val="000000"/>
          <w:kern w:val="0"/>
          <w:sz w:val="32"/>
          <w:szCs w:val="32"/>
        </w:rPr>
        <w:t>（一）加大宣传</w:t>
      </w:r>
      <w:r>
        <w:rPr>
          <w:rFonts w:hint="eastAsia" w:ascii="仿宋" w:hAnsi="仿宋" w:eastAsia="仿宋" w:cs="宋体"/>
          <w:bCs/>
          <w:color w:val="000000"/>
          <w:kern w:val="0"/>
          <w:sz w:val="32"/>
          <w:szCs w:val="32"/>
          <w:lang w:eastAsia="zh-CN"/>
        </w:rPr>
        <w:t>。</w:t>
      </w:r>
      <w:r>
        <w:rPr>
          <w:rFonts w:hint="eastAsia" w:ascii="仿宋" w:hAnsi="仿宋" w:eastAsia="仿宋" w:cs="宋体"/>
          <w:bCs/>
          <w:color w:val="000000"/>
          <w:kern w:val="0"/>
          <w:sz w:val="32"/>
          <w:szCs w:val="32"/>
        </w:rPr>
        <w:t>各学院应大力宣传国家</w:t>
      </w:r>
      <w:r>
        <w:rPr>
          <w:rFonts w:hint="eastAsia" w:ascii="仿宋" w:hAnsi="仿宋" w:eastAsia="仿宋" w:cs="宋体"/>
          <w:kern w:val="0"/>
          <w:sz w:val="32"/>
          <w:szCs w:val="32"/>
        </w:rPr>
        <w:t>奖助学金和自治区人民政府奖</w:t>
      </w:r>
      <w:r>
        <w:rPr>
          <w:rFonts w:hint="eastAsia" w:ascii="仿宋" w:hAnsi="仿宋" w:eastAsia="仿宋" w:cs="宋体"/>
          <w:bCs/>
          <w:color w:val="000000"/>
          <w:kern w:val="0"/>
          <w:sz w:val="32"/>
          <w:szCs w:val="32"/>
        </w:rPr>
        <w:t>学金政策，确保全部本科学生都能够熟悉并了解有关政策的主要内容；在启动本学院国家</w:t>
      </w:r>
      <w:r>
        <w:rPr>
          <w:rFonts w:hint="eastAsia" w:ascii="仿宋" w:hAnsi="仿宋" w:eastAsia="仿宋" w:cs="宋体"/>
          <w:kern w:val="0"/>
          <w:sz w:val="32"/>
          <w:szCs w:val="32"/>
        </w:rPr>
        <w:t>奖助学金和自治区人民政府奖</w:t>
      </w:r>
      <w:r>
        <w:rPr>
          <w:rFonts w:hint="eastAsia" w:ascii="仿宋" w:hAnsi="仿宋" w:eastAsia="仿宋" w:cs="宋体"/>
          <w:bCs/>
          <w:color w:val="000000"/>
          <w:kern w:val="0"/>
          <w:sz w:val="32"/>
          <w:szCs w:val="32"/>
        </w:rPr>
        <w:t>学金申请办理工作前，要组织各学生班召开申请工作动员会，保证所有符合申请条件的学生能及时了解有关申请办理流程和工作时限。</w:t>
      </w:r>
    </w:p>
    <w:p>
      <w:pPr>
        <w:widowControl/>
        <w:adjustRightInd w:val="0"/>
        <w:snapToGrid w:val="0"/>
        <w:spacing w:line="600" w:lineRule="exact"/>
        <w:ind w:firstLine="640" w:firstLineChars="200"/>
        <w:rPr>
          <w:rFonts w:ascii="仿宋" w:hAnsi="仿宋" w:eastAsia="仿宋" w:cs="宋体"/>
          <w:bCs/>
          <w:color w:val="000000"/>
          <w:kern w:val="0"/>
          <w:sz w:val="32"/>
          <w:szCs w:val="32"/>
        </w:rPr>
      </w:pPr>
      <w:r>
        <w:rPr>
          <w:rFonts w:hint="eastAsia" w:ascii="仿宋" w:hAnsi="仿宋" w:eastAsia="仿宋" w:cs="宋体"/>
          <w:bCs/>
          <w:color w:val="000000"/>
          <w:kern w:val="0"/>
          <w:sz w:val="32"/>
          <w:szCs w:val="32"/>
        </w:rPr>
        <w:t>（二）严格公示</w:t>
      </w:r>
      <w:r>
        <w:rPr>
          <w:rFonts w:hint="eastAsia" w:ascii="仿宋" w:hAnsi="仿宋" w:eastAsia="仿宋" w:cs="宋体"/>
          <w:bCs/>
          <w:color w:val="000000"/>
          <w:kern w:val="0"/>
          <w:sz w:val="32"/>
          <w:szCs w:val="32"/>
          <w:lang w:eastAsia="zh-CN"/>
        </w:rPr>
        <w:t>。</w:t>
      </w:r>
      <w:r>
        <w:rPr>
          <w:rFonts w:hint="eastAsia" w:ascii="仿宋" w:hAnsi="仿宋" w:eastAsia="仿宋" w:cs="宋体"/>
          <w:bCs/>
          <w:color w:val="000000"/>
          <w:kern w:val="0"/>
          <w:sz w:val="32"/>
          <w:szCs w:val="32"/>
        </w:rPr>
        <w:t>学院公示推荐学生名单时，时间必须严格按照文件规定，做到在全学院范围内进行不少于</w:t>
      </w:r>
      <w:r>
        <w:rPr>
          <w:rFonts w:ascii="仿宋" w:hAnsi="仿宋" w:eastAsia="仿宋" w:cs="宋体"/>
          <w:bCs/>
          <w:color w:val="000000"/>
          <w:kern w:val="0"/>
          <w:sz w:val="32"/>
          <w:szCs w:val="32"/>
        </w:rPr>
        <w:t xml:space="preserve">5 </w:t>
      </w:r>
      <w:r>
        <w:rPr>
          <w:rFonts w:hint="eastAsia" w:ascii="仿宋" w:hAnsi="仿宋" w:eastAsia="仿宋" w:cs="宋体"/>
          <w:bCs/>
          <w:color w:val="000000"/>
          <w:kern w:val="0"/>
          <w:sz w:val="32"/>
          <w:szCs w:val="32"/>
        </w:rPr>
        <w:t>个工作日的公示，节假日等情况不计入</w:t>
      </w:r>
      <w:r>
        <w:rPr>
          <w:rFonts w:ascii="仿宋" w:hAnsi="仿宋" w:eastAsia="仿宋" w:cs="宋体"/>
          <w:bCs/>
          <w:color w:val="000000"/>
          <w:kern w:val="0"/>
          <w:sz w:val="32"/>
          <w:szCs w:val="32"/>
        </w:rPr>
        <w:t>5</w:t>
      </w:r>
      <w:r>
        <w:rPr>
          <w:rFonts w:hint="eastAsia" w:ascii="仿宋" w:hAnsi="仿宋" w:eastAsia="仿宋" w:cs="宋体"/>
          <w:bCs/>
          <w:color w:val="000000"/>
          <w:kern w:val="0"/>
          <w:sz w:val="32"/>
          <w:szCs w:val="32"/>
        </w:rPr>
        <w:t>个工作日之中。</w:t>
      </w:r>
      <w:r>
        <w:rPr>
          <w:rFonts w:hint="eastAsia" w:ascii="仿宋" w:hAnsi="仿宋" w:eastAsia="仿宋"/>
          <w:color w:val="000000"/>
          <w:sz w:val="32"/>
          <w:szCs w:val="32"/>
        </w:rPr>
        <w:t>公示期间，如师生对公示内容有异议的，可通过有效方式向认定工作组提出异议。认定工作组应在接到异议材料的3个工作日内予以答复。如情况属实，应对审核结果做出调整。</w:t>
      </w:r>
      <w:r>
        <w:rPr>
          <w:rFonts w:hint="eastAsia" w:ascii="仿宋" w:hAnsi="仿宋" w:eastAsia="仿宋" w:cs="宋体"/>
          <w:bCs/>
          <w:color w:val="000000"/>
          <w:kern w:val="0"/>
          <w:sz w:val="32"/>
          <w:szCs w:val="32"/>
        </w:rPr>
        <w:t>如果公示过程中出现问题，相关负责人必须认真核实并妥善处理。</w:t>
      </w:r>
    </w:p>
    <w:p>
      <w:pPr>
        <w:widowControl/>
        <w:adjustRightInd w:val="0"/>
        <w:snapToGrid w:val="0"/>
        <w:spacing w:line="600" w:lineRule="exact"/>
        <w:ind w:firstLine="640" w:firstLineChars="200"/>
        <w:rPr>
          <w:rFonts w:ascii="仿宋" w:hAnsi="仿宋" w:eastAsia="仿宋"/>
          <w:color w:val="000000"/>
          <w:sz w:val="32"/>
          <w:szCs w:val="32"/>
        </w:rPr>
      </w:pPr>
      <w:r>
        <w:rPr>
          <w:rFonts w:hint="eastAsia" w:ascii="仿宋" w:hAnsi="仿宋" w:eastAsia="仿宋" w:cs="宋体"/>
          <w:kern w:val="0"/>
          <w:sz w:val="32"/>
          <w:szCs w:val="32"/>
        </w:rPr>
        <w:t>（三）</w:t>
      </w:r>
      <w:r>
        <w:rPr>
          <w:rFonts w:hint="eastAsia" w:ascii="仿宋" w:hAnsi="仿宋" w:eastAsia="仿宋"/>
          <w:color w:val="000000"/>
          <w:sz w:val="32"/>
          <w:szCs w:val="32"/>
        </w:rPr>
        <w:t>同一学年内，同一名学生</w:t>
      </w:r>
      <w:r>
        <w:rPr>
          <w:rFonts w:hint="eastAsia" w:ascii="仿宋" w:hAnsi="仿宋" w:eastAsia="仿宋"/>
          <w:color w:val="000000"/>
          <w:sz w:val="32"/>
          <w:szCs w:val="32"/>
          <w:lang w:eastAsia="zh-CN"/>
        </w:rPr>
        <w:t>只能</w:t>
      </w:r>
      <w:r>
        <w:rPr>
          <w:rFonts w:hint="eastAsia" w:ascii="仿宋" w:hAnsi="仿宋" w:eastAsia="仿宋"/>
          <w:color w:val="000000"/>
          <w:sz w:val="32"/>
          <w:szCs w:val="32"/>
        </w:rPr>
        <w:t>获得国家奖学金、国家励志奖学金和自治区人民政府奖学金</w:t>
      </w:r>
      <w:r>
        <w:rPr>
          <w:rFonts w:hint="eastAsia" w:ascii="仿宋" w:hAnsi="仿宋" w:eastAsia="仿宋"/>
          <w:color w:val="000000"/>
          <w:sz w:val="32"/>
          <w:szCs w:val="32"/>
          <w:lang w:eastAsia="zh-CN"/>
        </w:rPr>
        <w:t>其中一项</w:t>
      </w:r>
      <w:r>
        <w:rPr>
          <w:rFonts w:hint="eastAsia" w:ascii="仿宋" w:hAnsi="仿宋" w:eastAsia="仿宋"/>
          <w:color w:val="000000"/>
          <w:sz w:val="32"/>
          <w:szCs w:val="32"/>
        </w:rPr>
        <w:t>。</w:t>
      </w:r>
    </w:p>
    <w:p>
      <w:pPr>
        <w:widowControl/>
        <w:adjustRightInd w:val="0"/>
        <w:snapToGrid w:val="0"/>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（四）学院应于</w:t>
      </w:r>
      <w:r>
        <w:rPr>
          <w:rFonts w:hint="eastAsia" w:ascii="仿宋" w:hAnsi="仿宋" w:eastAsia="仿宋"/>
          <w:color w:val="000000"/>
          <w:sz w:val="32"/>
          <w:szCs w:val="32"/>
          <w:lang w:val="en-US" w:eastAsia="zh-CN"/>
        </w:rPr>
        <w:t>2018年10月12日12：00:</w:t>
      </w:r>
      <w:r>
        <w:rPr>
          <w:rFonts w:hint="eastAsia" w:ascii="仿宋" w:hAnsi="仿宋" w:eastAsia="仿宋"/>
          <w:color w:val="000000"/>
          <w:sz w:val="32"/>
          <w:szCs w:val="32"/>
        </w:rPr>
        <w:t>前，将有关材料的纸质版上交到学生资助管理中心奖助科（办公楼南楼201），需要交电子版的材料还应于同一日将电子版材料发送到指定邮箱：</w:t>
      </w:r>
      <w:r>
        <w:rPr>
          <w:rFonts w:hint="eastAsia" w:ascii="仿宋" w:hAnsi="仿宋" w:eastAsia="仿宋" w:cs="仿宋_GB2312"/>
          <w:sz w:val="32"/>
          <w:szCs w:val="32"/>
        </w:rPr>
        <w:t>zzzxjxj@gxu.edu.cn。</w:t>
      </w:r>
      <w:r>
        <w:rPr>
          <w:rFonts w:hint="eastAsia" w:ascii="仿宋" w:hAnsi="仿宋" w:eastAsia="仿宋" w:cs="仿宋_GB2312"/>
          <w:sz w:val="32"/>
          <w:szCs w:val="32"/>
          <w:lang w:val="zh-CN"/>
        </w:rPr>
        <w:t>邮件名称请注明“XX学院201</w:t>
      </w:r>
      <w:r>
        <w:rPr>
          <w:rFonts w:hint="eastAsia" w:ascii="仿宋" w:hAnsi="仿宋" w:eastAsia="仿宋" w:cs="仿宋_GB2312"/>
          <w:sz w:val="32"/>
          <w:szCs w:val="32"/>
          <w:lang w:val="en-US" w:eastAsia="zh-CN"/>
        </w:rPr>
        <w:t>8</w:t>
      </w:r>
      <w:r>
        <w:rPr>
          <w:rFonts w:hint="eastAsia" w:ascii="仿宋" w:hAnsi="仿宋" w:eastAsia="仿宋" w:cs="仿宋_GB2312"/>
          <w:sz w:val="32"/>
          <w:szCs w:val="32"/>
          <w:lang w:val="zh-CN"/>
        </w:rPr>
        <w:t>年</w:t>
      </w:r>
      <w:r>
        <w:rPr>
          <w:rFonts w:hint="eastAsia" w:ascii="仿宋" w:hAnsi="仿宋" w:eastAsia="仿宋" w:cs="宋体"/>
          <w:kern w:val="0"/>
          <w:sz w:val="32"/>
          <w:szCs w:val="32"/>
        </w:rPr>
        <w:t>自治区人民政府</w:t>
      </w:r>
      <w:r>
        <w:rPr>
          <w:rFonts w:hint="eastAsia" w:ascii="仿宋" w:hAnsi="仿宋" w:eastAsia="仿宋" w:cs="仿宋_GB2312"/>
          <w:sz w:val="32"/>
          <w:szCs w:val="32"/>
          <w:lang w:val="zh-CN"/>
        </w:rPr>
        <w:t>奖学金”，附件名称一并注明。</w:t>
      </w:r>
    </w:p>
    <w:p>
      <w:pPr>
        <w:widowControl/>
        <w:adjustRightInd w:val="0"/>
        <w:snapToGrid w:val="0"/>
        <w:spacing w:line="600" w:lineRule="exact"/>
        <w:rPr>
          <w:rFonts w:ascii="仿宋_GB2312" w:eastAsia="仿宋_GB2312"/>
          <w:sz w:val="32"/>
          <w:szCs w:val="32"/>
        </w:rPr>
      </w:pPr>
    </w:p>
    <w:p>
      <w:pPr>
        <w:widowControl/>
        <w:adjustRightInd w:val="0"/>
        <w:snapToGrid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附件：</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1.学院自治区人民政府奖学金评选工作情况表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2.学院自治区人民政府奖学金评审情况及推荐人选名单公示文本</w:t>
      </w:r>
    </w:p>
    <w:p>
      <w:pPr>
        <w:spacing w:line="600" w:lineRule="exact"/>
        <w:rPr>
          <w:rFonts w:ascii="仿宋" w:hAnsi="仿宋" w:eastAsia="仿宋" w:cs="宋体"/>
          <w:kern w:val="0"/>
          <w:sz w:val="32"/>
          <w:szCs w:val="32"/>
        </w:rPr>
      </w:pPr>
      <w:r>
        <w:rPr>
          <w:rFonts w:hint="eastAsia" w:ascii="仿宋" w:hAnsi="仿宋" w:eastAsia="仿宋" w:cs="宋体"/>
          <w:kern w:val="0"/>
          <w:sz w:val="32"/>
          <w:szCs w:val="32"/>
        </w:rPr>
        <w:t>　　3.学院自治区人民政府奖学金推荐学生信息表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4.国家自治区人民政府奖学金申请表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5.国家自治区人民政府奖学金申请书</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6.佐证材料信息表</w:t>
      </w:r>
    </w:p>
    <w:p>
      <w:pPr>
        <w:widowControl/>
        <w:adjustRightInd w:val="0"/>
        <w:snapToGrid w:val="0"/>
        <w:spacing w:line="600" w:lineRule="exact"/>
        <w:rPr>
          <w:rFonts w:hint="eastAsia" w:ascii="仿宋" w:hAnsi="仿宋" w:eastAsia="仿宋"/>
          <w:color w:val="000000"/>
          <w:sz w:val="32"/>
          <w:szCs w:val="32"/>
          <w:lang w:eastAsia="zh-CN"/>
        </w:rPr>
      </w:pPr>
    </w:p>
    <w:p>
      <w:pPr>
        <w:widowControl/>
        <w:adjustRightInd w:val="0"/>
        <w:snapToGrid w:val="0"/>
        <w:spacing w:line="600" w:lineRule="exact"/>
        <w:rPr>
          <w:rFonts w:hint="eastAsia" w:ascii="仿宋" w:hAnsi="仿宋" w:eastAsia="仿宋"/>
          <w:color w:val="000000"/>
          <w:sz w:val="32"/>
          <w:szCs w:val="32"/>
          <w:lang w:eastAsia="zh-CN"/>
        </w:rPr>
      </w:pPr>
    </w:p>
    <w:p>
      <w:pPr>
        <w:widowControl/>
        <w:adjustRightInd w:val="0"/>
        <w:snapToGrid w:val="0"/>
        <w:spacing w:line="600" w:lineRule="exact"/>
        <w:jc w:val="right"/>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学生资助管理中心</w:t>
      </w:r>
    </w:p>
    <w:p>
      <w:pPr>
        <w:widowControl/>
        <w:adjustRightInd w:val="0"/>
        <w:snapToGrid w:val="0"/>
        <w:spacing w:line="600" w:lineRule="exact"/>
        <w:jc w:val="right"/>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2018年9月7日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ACE"/>
    <w:rsid w:val="000C79F6"/>
    <w:rsid w:val="00154ACE"/>
    <w:rsid w:val="001931CA"/>
    <w:rsid w:val="00420D42"/>
    <w:rsid w:val="004950C7"/>
    <w:rsid w:val="00566127"/>
    <w:rsid w:val="00573033"/>
    <w:rsid w:val="005D4CE2"/>
    <w:rsid w:val="008759F6"/>
    <w:rsid w:val="009869D5"/>
    <w:rsid w:val="00A875C5"/>
    <w:rsid w:val="00E97A46"/>
    <w:rsid w:val="00EC2980"/>
    <w:rsid w:val="00F16E42"/>
    <w:rsid w:val="00F540BD"/>
    <w:rsid w:val="00FF77C2"/>
    <w:rsid w:val="5BA46702"/>
    <w:rsid w:val="67E62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DELL</Company>
  <Pages>4</Pages>
  <Words>251</Words>
  <Characters>1437</Characters>
  <Lines>11</Lines>
  <Paragraphs>3</Paragraphs>
  <TotalTime>1</TotalTime>
  <ScaleCrop>false</ScaleCrop>
  <LinksUpToDate>false</LinksUpToDate>
  <CharactersWithSpaces>1685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2017-09-14T12:18:00Z</dcterms:created>
  <dc:creator>学工部(处)</dc:creator>
  <cp:lastModifiedBy>浩</cp:lastModifiedBy>
  <dcterms:modified xsi:type="dcterms:W3CDTF">2018-09-07T07:52:19Z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